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9E197" w14:textId="676F3DEF" w:rsidR="00C472DC" w:rsidRPr="00EA2D91" w:rsidRDefault="00EA2D91">
      <w:pPr>
        <w:rPr>
          <w:color w:val="000000" w:themeColor="text1"/>
        </w:rPr>
      </w:pPr>
      <w:r w:rsidRPr="00EA2D91">
        <w:rPr>
          <w:color w:val="000000" w:themeColor="text1"/>
        </w:rPr>
        <w:t>INFORMATION ABOUT OCCUPATIONAL RISKS</w:t>
      </w:r>
    </w:p>
    <w:p w14:paraId="1BB1B3E0" w14:textId="15564380" w:rsidR="00B841FF" w:rsidRPr="00C472DC" w:rsidRDefault="00B841FF">
      <w:pPr>
        <w:rPr>
          <w:color w:val="7030A0"/>
        </w:rPr>
      </w:pPr>
      <w:r w:rsidRPr="00C472DC">
        <w:rPr>
          <w:color w:val="7030A0"/>
        </w:rPr>
        <w:t xml:space="preserve">The information below is designed to provide Program Directors of CAAHEP-accredited programs a template </w:t>
      </w:r>
      <w:r w:rsidR="00F81F31" w:rsidRPr="00C472DC">
        <w:rPr>
          <w:color w:val="7030A0"/>
        </w:rPr>
        <w:t>to fulfill the new requirement in</w:t>
      </w:r>
      <w:r w:rsidR="005A0A03" w:rsidRPr="00C472DC">
        <w:rPr>
          <w:color w:val="7030A0"/>
        </w:rPr>
        <w:t xml:space="preserve"> the 2022 </w:t>
      </w:r>
      <w:r w:rsidR="005A0A03" w:rsidRPr="00C472DC">
        <w:rPr>
          <w:i/>
          <w:iCs/>
          <w:color w:val="7030A0"/>
        </w:rPr>
        <w:t>CAAHEP</w:t>
      </w:r>
      <w:r w:rsidR="00F81F31" w:rsidRPr="00C472DC">
        <w:rPr>
          <w:i/>
          <w:iCs/>
          <w:color w:val="7030A0"/>
        </w:rPr>
        <w:t xml:space="preserve"> Standard</w:t>
      </w:r>
      <w:r w:rsidR="005A0A03" w:rsidRPr="00C472DC">
        <w:rPr>
          <w:i/>
          <w:iCs/>
          <w:color w:val="7030A0"/>
        </w:rPr>
        <w:t xml:space="preserve">s and Guidelines for the </w:t>
      </w:r>
      <w:r w:rsidR="00332C26" w:rsidRPr="00C472DC">
        <w:rPr>
          <w:i/>
          <w:iCs/>
          <w:color w:val="7030A0"/>
        </w:rPr>
        <w:t>Accreditation of Educational Programs in Medical Assisting</w:t>
      </w:r>
      <w:r w:rsidR="00332C26" w:rsidRPr="00C472DC">
        <w:rPr>
          <w:color w:val="7030A0"/>
        </w:rPr>
        <w:t xml:space="preserve">. </w:t>
      </w:r>
      <w:r w:rsidR="00477ACB" w:rsidRPr="00C472DC">
        <w:rPr>
          <w:color w:val="7030A0"/>
        </w:rPr>
        <w:t xml:space="preserve"> Standard V.A.2 states explicitly that the occupational risks, along with other information, need to be made known to all applicants and students. </w:t>
      </w:r>
      <w:r w:rsidR="00FC5345" w:rsidRPr="00C472DC">
        <w:rPr>
          <w:color w:val="7030A0"/>
        </w:rPr>
        <w:t xml:space="preserve"> In other words, an outline</w:t>
      </w:r>
      <w:r w:rsidR="00003088" w:rsidRPr="00C472DC">
        <w:rPr>
          <w:color w:val="7030A0"/>
        </w:rPr>
        <w:t>/description</w:t>
      </w:r>
      <w:r w:rsidR="00FC5345" w:rsidRPr="00C472DC">
        <w:rPr>
          <w:color w:val="7030A0"/>
        </w:rPr>
        <w:t xml:space="preserve"> of the occupational risks need</w:t>
      </w:r>
      <w:r w:rsidR="008D0C33">
        <w:rPr>
          <w:color w:val="7030A0"/>
        </w:rPr>
        <w:t>s</w:t>
      </w:r>
      <w:r w:rsidR="00FC5345" w:rsidRPr="00C472DC">
        <w:rPr>
          <w:color w:val="7030A0"/>
        </w:rPr>
        <w:t xml:space="preserve"> to be </w:t>
      </w:r>
      <w:r w:rsidR="00003088" w:rsidRPr="00C472DC">
        <w:rPr>
          <w:color w:val="7030A0"/>
        </w:rPr>
        <w:t>in a place where both prospective students and current students can access.  That location could be on the website, in the Program Student Handbook, in the College Catalog, and so on.</w:t>
      </w:r>
      <w:r w:rsidR="00767973" w:rsidRPr="00C472DC">
        <w:rPr>
          <w:color w:val="7030A0"/>
        </w:rPr>
        <w:t xml:space="preserve"> The key issue is the accessibility</w:t>
      </w:r>
      <w:r w:rsidR="00F51857">
        <w:rPr>
          <w:color w:val="7030A0"/>
        </w:rPr>
        <w:t xml:space="preserve"> of the information</w:t>
      </w:r>
      <w:r w:rsidR="00767973" w:rsidRPr="00C472DC">
        <w:rPr>
          <w:color w:val="7030A0"/>
        </w:rPr>
        <w:t xml:space="preserve">. </w:t>
      </w:r>
    </w:p>
    <w:p w14:paraId="2808E666" w14:textId="5C35715B" w:rsidR="00003088" w:rsidRPr="00C472DC" w:rsidRDefault="00B04F62">
      <w:pPr>
        <w:rPr>
          <w:color w:val="7030A0"/>
        </w:rPr>
      </w:pPr>
      <w:r w:rsidRPr="00C472DC">
        <w:rPr>
          <w:color w:val="7030A0"/>
        </w:rPr>
        <w:t xml:space="preserve">Programs that are currently accredited will be asked to submit a link </w:t>
      </w:r>
      <w:r w:rsidR="009773A2" w:rsidRPr="00C472DC">
        <w:rPr>
          <w:color w:val="7030A0"/>
        </w:rPr>
        <w:t>by October 1, 2023</w:t>
      </w:r>
      <w:r w:rsidR="00701836" w:rsidRPr="00C472DC">
        <w:rPr>
          <w:color w:val="7030A0"/>
        </w:rPr>
        <w:t>,</w:t>
      </w:r>
      <w:r w:rsidR="009773A2" w:rsidRPr="00C472DC">
        <w:rPr>
          <w:color w:val="7030A0"/>
        </w:rPr>
        <w:t xml:space="preserve"> to indicate that they are complying with this new Standard.</w:t>
      </w:r>
      <w:r w:rsidR="00701836" w:rsidRPr="00C472DC">
        <w:rPr>
          <w:color w:val="7030A0"/>
        </w:rPr>
        <w:t xml:space="preserve"> Details on the method of submission will be shared later.</w:t>
      </w:r>
      <w:r w:rsidR="009773A2" w:rsidRPr="00C472DC">
        <w:rPr>
          <w:color w:val="7030A0"/>
        </w:rPr>
        <w:t xml:space="preserve"> After the original submission, that information will </w:t>
      </w:r>
      <w:r w:rsidR="00701836" w:rsidRPr="00C472DC">
        <w:rPr>
          <w:color w:val="7030A0"/>
        </w:rPr>
        <w:t xml:space="preserve">be reviewed at the comprehensive site visit.  </w:t>
      </w:r>
    </w:p>
    <w:p w14:paraId="0E452F73" w14:textId="45C89A7D" w:rsidR="00701836" w:rsidRPr="00C472DC" w:rsidRDefault="00701836">
      <w:pPr>
        <w:rPr>
          <w:color w:val="7030A0"/>
        </w:rPr>
      </w:pPr>
      <w:r w:rsidRPr="00C472DC">
        <w:rPr>
          <w:color w:val="7030A0"/>
        </w:rPr>
        <w:t>The verbiage below provides an overview of specific occupational risks. In determining these specific occupational risks, MAERB reviewed</w:t>
      </w:r>
      <w:r w:rsidR="00D460C4" w:rsidRPr="00C472DC">
        <w:rPr>
          <w:color w:val="7030A0"/>
        </w:rPr>
        <w:t xml:space="preserve"> materials from</w:t>
      </w:r>
      <w:r w:rsidRPr="00C472DC">
        <w:rPr>
          <w:color w:val="7030A0"/>
        </w:rPr>
        <w:t xml:space="preserve"> </w:t>
      </w:r>
      <w:r w:rsidR="00D460C4" w:rsidRPr="00C472DC">
        <w:rPr>
          <w:color w:val="7030A0"/>
        </w:rPr>
        <w:t xml:space="preserve">the National Institute for Occupational Safety and Health (NIOSH), </w:t>
      </w:r>
      <w:r w:rsidR="0046137F" w:rsidRPr="00C472DC">
        <w:rPr>
          <w:color w:val="7030A0"/>
        </w:rPr>
        <w:t xml:space="preserve">the Occupational Safety and Health Administration (OSHA), and a wide range of websites about medical assisting.  </w:t>
      </w:r>
    </w:p>
    <w:p w14:paraId="2DC85CA6" w14:textId="434EC5F1" w:rsidR="00A11B6D" w:rsidRPr="00C472DC" w:rsidRDefault="00A11B6D">
      <w:pPr>
        <w:rPr>
          <w:color w:val="7030A0"/>
        </w:rPr>
      </w:pPr>
      <w:r w:rsidRPr="00C472DC">
        <w:rPr>
          <w:color w:val="7030A0"/>
        </w:rPr>
        <w:t>Below you will find a draft template. The important information</w:t>
      </w:r>
      <w:r w:rsidR="00C13FBB" w:rsidRPr="00C472DC">
        <w:rPr>
          <w:color w:val="7030A0"/>
        </w:rPr>
        <w:t xml:space="preserve"> about occupational risks</w:t>
      </w:r>
      <w:r w:rsidRPr="00C472DC">
        <w:rPr>
          <w:color w:val="7030A0"/>
        </w:rPr>
        <w:t xml:space="preserve"> is highlighted in yellow; the additional information was provided as context.</w:t>
      </w:r>
      <w:r w:rsidR="00F51857">
        <w:rPr>
          <w:color w:val="7030A0"/>
        </w:rPr>
        <w:t xml:space="preserve"> You may want to vary the wording of the occupational risks, for example, focus on lower back problems rather than ergonomics.  Or you might want to exclude one of those items as not relevant. The list is just provided to give you an overview of options as you consider how to best present the occupational risks to your students, so you can tailor the points accordingly.</w:t>
      </w:r>
      <w:r w:rsidRPr="00C472DC">
        <w:rPr>
          <w:color w:val="7030A0"/>
        </w:rPr>
        <w:t xml:space="preserve"> </w:t>
      </w:r>
      <w:r w:rsidR="00C13FBB" w:rsidRPr="00C472DC">
        <w:rPr>
          <w:color w:val="7030A0"/>
        </w:rPr>
        <w:t xml:space="preserve">You can determine how you want to best present this information in your program publication.  </w:t>
      </w:r>
    </w:p>
    <w:p w14:paraId="4847A921" w14:textId="1C0AEB84" w:rsidR="00C13FBB" w:rsidRPr="00C472DC" w:rsidRDefault="00C13FBB">
      <w:pPr>
        <w:rPr>
          <w:color w:val="7030A0"/>
        </w:rPr>
      </w:pPr>
      <w:r w:rsidRPr="00C472DC">
        <w:rPr>
          <w:color w:val="7030A0"/>
        </w:rPr>
        <w:t>Please feel free to contact Sarah Marino (</w:t>
      </w:r>
      <w:hyperlink r:id="rId8" w:history="1">
        <w:r w:rsidRPr="00C472DC">
          <w:rPr>
            <w:rStyle w:val="Hyperlink"/>
            <w:color w:val="7030A0"/>
          </w:rPr>
          <w:t>smarino@maerb.org</w:t>
        </w:r>
      </w:hyperlink>
      <w:r w:rsidRPr="00C472DC">
        <w:rPr>
          <w:color w:val="7030A0"/>
        </w:rPr>
        <w:t xml:space="preserve">) if you have any questions about this information.  </w:t>
      </w:r>
    </w:p>
    <w:p w14:paraId="5813C118" w14:textId="77777777" w:rsidR="00B841FF" w:rsidRDefault="00B841FF"/>
    <w:p w14:paraId="608C5ADC" w14:textId="0B4E5B5D" w:rsidR="00361396" w:rsidRDefault="00A93DB7">
      <w:r>
        <w:t>OCCUPATIONAL RISKS</w:t>
      </w:r>
    </w:p>
    <w:p w14:paraId="5999F417" w14:textId="44638A0D" w:rsidR="00A93DB7" w:rsidRDefault="00A93DB7">
      <w:r>
        <w:t xml:space="preserve">Medical Assisting is a profession with many rewards, as practitioners </w:t>
      </w:r>
      <w:r w:rsidR="008D507A">
        <w:t>can</w:t>
      </w:r>
      <w:r>
        <w:t xml:space="preserve"> </w:t>
      </w:r>
      <w:r w:rsidR="00B668CE">
        <w:t xml:space="preserve">perform both administrative </w:t>
      </w:r>
      <w:r w:rsidR="00FC3BB5">
        <w:t xml:space="preserve">and clinical services, filling </w:t>
      </w:r>
      <w:r w:rsidR="00C13FBB">
        <w:t xml:space="preserve">several </w:t>
      </w:r>
      <w:r w:rsidR="00FC3BB5">
        <w:t xml:space="preserve">roles in a variety of healthcare environments.  The Bureau of Labor Statistics clearly outlines that it is a growth field, with an anticipated </w:t>
      </w:r>
      <w:r w:rsidR="007178BA">
        <w:t>18</w:t>
      </w:r>
      <w:r w:rsidR="00DB6092">
        <w:t xml:space="preserve">% growth from 2020 to 2030.  </w:t>
      </w:r>
    </w:p>
    <w:p w14:paraId="1971546F" w14:textId="77777777" w:rsidR="008D507A" w:rsidRDefault="004036F5">
      <w:r>
        <w:t>Medical Assistants work directly with providers and patients, with the goal of</w:t>
      </w:r>
      <w:r w:rsidR="00140905">
        <w:t xml:space="preserve"> providing healthcare and ensuring patient safety. It is a position with a great deal of responsibility</w:t>
      </w:r>
      <w:r w:rsidR="008D507A">
        <w:t xml:space="preserve">.  </w:t>
      </w:r>
    </w:p>
    <w:p w14:paraId="7E5F6FF9" w14:textId="77777777" w:rsidR="003C45D3" w:rsidRDefault="008D507A">
      <w:r>
        <w:t>As with any healthcare position, there are certain occupational risks that come into pla</w:t>
      </w:r>
      <w:r w:rsidR="00A653C7">
        <w:t>y with being a medical assistant</w:t>
      </w:r>
      <w:r w:rsidR="003C45D3">
        <w:t xml:space="preserve">, and those hazards include the following: </w:t>
      </w:r>
    </w:p>
    <w:p w14:paraId="54F41AF2" w14:textId="3CD66B9C" w:rsidR="0062226E" w:rsidRPr="0046137F" w:rsidRDefault="0062226E" w:rsidP="003C45D3">
      <w:pPr>
        <w:pStyle w:val="ListParagraph"/>
        <w:numPr>
          <w:ilvl w:val="0"/>
          <w:numId w:val="1"/>
        </w:numPr>
        <w:rPr>
          <w:highlight w:val="yellow"/>
        </w:rPr>
      </w:pPr>
      <w:r w:rsidRPr="0046137F">
        <w:rPr>
          <w:highlight w:val="yellow"/>
        </w:rPr>
        <w:t xml:space="preserve">Exposure to infectious diseases </w:t>
      </w:r>
    </w:p>
    <w:p w14:paraId="50262780" w14:textId="7B966D82" w:rsidR="004036F5" w:rsidRPr="0046137F" w:rsidRDefault="003C45D3" w:rsidP="003C45D3">
      <w:pPr>
        <w:pStyle w:val="ListParagraph"/>
        <w:numPr>
          <w:ilvl w:val="0"/>
          <w:numId w:val="1"/>
        </w:numPr>
        <w:rPr>
          <w:highlight w:val="yellow"/>
        </w:rPr>
      </w:pPr>
      <w:r w:rsidRPr="0046137F">
        <w:rPr>
          <w:highlight w:val="yellow"/>
        </w:rPr>
        <w:t xml:space="preserve">Sharps injuries </w:t>
      </w:r>
    </w:p>
    <w:p w14:paraId="4D3998E0" w14:textId="5ED27556" w:rsidR="00F07BDF" w:rsidRPr="0046137F" w:rsidRDefault="00F07BDF" w:rsidP="003C45D3">
      <w:pPr>
        <w:pStyle w:val="ListParagraph"/>
        <w:numPr>
          <w:ilvl w:val="0"/>
          <w:numId w:val="1"/>
        </w:numPr>
        <w:rPr>
          <w:highlight w:val="yellow"/>
        </w:rPr>
      </w:pPr>
      <w:r w:rsidRPr="0046137F">
        <w:rPr>
          <w:highlight w:val="yellow"/>
        </w:rPr>
        <w:t>Bloodborne pathogens and biological hazards</w:t>
      </w:r>
    </w:p>
    <w:p w14:paraId="3F3D1390" w14:textId="7D12970C" w:rsidR="003C45D3" w:rsidRPr="0046137F" w:rsidRDefault="003C45D3" w:rsidP="003C45D3">
      <w:pPr>
        <w:pStyle w:val="ListParagraph"/>
        <w:numPr>
          <w:ilvl w:val="0"/>
          <w:numId w:val="1"/>
        </w:numPr>
        <w:rPr>
          <w:highlight w:val="yellow"/>
        </w:rPr>
      </w:pPr>
      <w:r w:rsidRPr="0046137F">
        <w:rPr>
          <w:highlight w:val="yellow"/>
        </w:rPr>
        <w:t xml:space="preserve">Chemical and drug exposure </w:t>
      </w:r>
    </w:p>
    <w:p w14:paraId="0E017023" w14:textId="3182B37C" w:rsidR="003C45D3" w:rsidRPr="0046137F" w:rsidRDefault="00F07BDF" w:rsidP="003C45D3">
      <w:pPr>
        <w:pStyle w:val="ListParagraph"/>
        <w:numPr>
          <w:ilvl w:val="0"/>
          <w:numId w:val="1"/>
        </w:numPr>
        <w:rPr>
          <w:highlight w:val="yellow"/>
        </w:rPr>
      </w:pPr>
      <w:r w:rsidRPr="0046137F">
        <w:rPr>
          <w:highlight w:val="yellow"/>
        </w:rPr>
        <w:lastRenderedPageBreak/>
        <w:t xml:space="preserve">Ergonomic hazards from lifting, sitting, and repetitive tasks </w:t>
      </w:r>
    </w:p>
    <w:p w14:paraId="04A5965A" w14:textId="0E95D9E1" w:rsidR="003C45D3" w:rsidRPr="0046137F" w:rsidRDefault="003C45D3" w:rsidP="003C45D3">
      <w:pPr>
        <w:pStyle w:val="ListParagraph"/>
        <w:numPr>
          <w:ilvl w:val="0"/>
          <w:numId w:val="1"/>
        </w:numPr>
        <w:rPr>
          <w:highlight w:val="yellow"/>
        </w:rPr>
      </w:pPr>
      <w:r w:rsidRPr="0046137F">
        <w:rPr>
          <w:highlight w:val="yellow"/>
        </w:rPr>
        <w:t xml:space="preserve">Latex allergies </w:t>
      </w:r>
    </w:p>
    <w:p w14:paraId="25D45891" w14:textId="38C44B4F" w:rsidR="00D76727" w:rsidRPr="0046137F" w:rsidRDefault="00D76727" w:rsidP="003C45D3">
      <w:pPr>
        <w:pStyle w:val="ListParagraph"/>
        <w:numPr>
          <w:ilvl w:val="0"/>
          <w:numId w:val="1"/>
        </w:numPr>
        <w:rPr>
          <w:highlight w:val="yellow"/>
        </w:rPr>
      </w:pPr>
      <w:r w:rsidRPr="0046137F">
        <w:rPr>
          <w:highlight w:val="yellow"/>
        </w:rPr>
        <w:t xml:space="preserve">Stress </w:t>
      </w:r>
    </w:p>
    <w:p w14:paraId="5D89EE0A" w14:textId="14614063" w:rsidR="00D76727" w:rsidRDefault="005F19FD" w:rsidP="00D76727">
      <w:r>
        <w:t xml:space="preserve">At the same time, there are protections set </w:t>
      </w:r>
      <w:r w:rsidR="00BF23EA">
        <w:t>up with the Occupational Safety and Health Act (OSHA)</w:t>
      </w:r>
      <w:r w:rsidR="00540B75">
        <w:t xml:space="preserve">, and those protections are particularly important within a healthcare environment. OSHA has a series of standards that protect the safety of healthcare workers and patients. </w:t>
      </w:r>
      <w:r w:rsidR="00A97B70">
        <w:t xml:space="preserve"> </w:t>
      </w:r>
    </w:p>
    <w:p w14:paraId="71EFC491" w14:textId="02326185" w:rsidR="00A97B70" w:rsidRDefault="00A97B70" w:rsidP="00D76727">
      <w:r>
        <w:t>Accredited medical assisting programs are required to teach students about the hazards that the</w:t>
      </w:r>
      <w:r w:rsidR="00663362">
        <w:t>y</w:t>
      </w:r>
      <w:r>
        <w:t xml:space="preserve"> face </w:t>
      </w:r>
      <w:r w:rsidR="00663362">
        <w:t xml:space="preserve">on the job and the protocols that can be put into place to ensure a workplace culture that prioritizes safety.  </w:t>
      </w:r>
    </w:p>
    <w:sectPr w:rsidR="00A97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76B0B"/>
    <w:multiLevelType w:val="hybridMultilevel"/>
    <w:tmpl w:val="9892B03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777483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B59"/>
    <w:rsid w:val="00003088"/>
    <w:rsid w:val="00003634"/>
    <w:rsid w:val="00140905"/>
    <w:rsid w:val="00332C26"/>
    <w:rsid w:val="00386ADF"/>
    <w:rsid w:val="00393179"/>
    <w:rsid w:val="003C45D3"/>
    <w:rsid w:val="004036F5"/>
    <w:rsid w:val="0046137F"/>
    <w:rsid w:val="00472444"/>
    <w:rsid w:val="00477ACB"/>
    <w:rsid w:val="00540B75"/>
    <w:rsid w:val="00563338"/>
    <w:rsid w:val="005A0A03"/>
    <w:rsid w:val="005C16CA"/>
    <w:rsid w:val="005F19FD"/>
    <w:rsid w:val="0062226E"/>
    <w:rsid w:val="00663362"/>
    <w:rsid w:val="006E5EC4"/>
    <w:rsid w:val="00701836"/>
    <w:rsid w:val="007178BA"/>
    <w:rsid w:val="00767973"/>
    <w:rsid w:val="00865B59"/>
    <w:rsid w:val="008D0C33"/>
    <w:rsid w:val="008D507A"/>
    <w:rsid w:val="009773A2"/>
    <w:rsid w:val="00A11B6D"/>
    <w:rsid w:val="00A653C7"/>
    <w:rsid w:val="00A93DB7"/>
    <w:rsid w:val="00A97B70"/>
    <w:rsid w:val="00B04F62"/>
    <w:rsid w:val="00B668CE"/>
    <w:rsid w:val="00B841FF"/>
    <w:rsid w:val="00B87AA6"/>
    <w:rsid w:val="00BF23EA"/>
    <w:rsid w:val="00C13FBB"/>
    <w:rsid w:val="00C472DC"/>
    <w:rsid w:val="00CC06D2"/>
    <w:rsid w:val="00CE717D"/>
    <w:rsid w:val="00D460C4"/>
    <w:rsid w:val="00D76727"/>
    <w:rsid w:val="00DB6092"/>
    <w:rsid w:val="00EA2D91"/>
    <w:rsid w:val="00EF0195"/>
    <w:rsid w:val="00F07BDF"/>
    <w:rsid w:val="00F51857"/>
    <w:rsid w:val="00F81F31"/>
    <w:rsid w:val="00FC3BB5"/>
    <w:rsid w:val="00FC5345"/>
    <w:rsid w:val="00FD7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AF4AE"/>
  <w15:chartTrackingRefBased/>
  <w15:docId w15:val="{A5C3D194-CC87-4E1A-B9B0-B08DE47B9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6D2"/>
    <w:pPr>
      <w:keepNext/>
      <w:keepLines/>
      <w:spacing w:before="240" w:after="0" w:line="256" w:lineRule="auto"/>
      <w:outlineLvl w:val="0"/>
    </w:pPr>
    <w:rPr>
      <w:rFonts w:asciiTheme="majorHAnsi" w:eastAsiaTheme="majorEastAsia" w:hAnsiTheme="majorHAnsi" w:cstheme="majorBidi"/>
      <w:color w:val="1D70B7"/>
      <w:sz w:val="32"/>
      <w:szCs w:val="32"/>
    </w:rPr>
  </w:style>
  <w:style w:type="paragraph" w:styleId="Heading2">
    <w:name w:val="heading 2"/>
    <w:basedOn w:val="Normal"/>
    <w:next w:val="Normal"/>
    <w:link w:val="Heading2Char"/>
    <w:uiPriority w:val="9"/>
    <w:unhideWhenUsed/>
    <w:qFormat/>
    <w:rsid w:val="00CC06D2"/>
    <w:pPr>
      <w:keepNext/>
      <w:keepLines/>
      <w:spacing w:before="40" w:after="0"/>
      <w:outlineLvl w:val="1"/>
    </w:pPr>
    <w:rPr>
      <w:rFonts w:asciiTheme="majorHAnsi" w:eastAsiaTheme="majorEastAsia" w:hAnsiTheme="majorHAnsi" w:cstheme="majorBidi"/>
      <w:color w:val="1D70B7"/>
      <w:sz w:val="26"/>
      <w:szCs w:val="26"/>
    </w:rPr>
  </w:style>
  <w:style w:type="paragraph" w:styleId="Heading3">
    <w:name w:val="heading 3"/>
    <w:basedOn w:val="Normal"/>
    <w:next w:val="Normal"/>
    <w:link w:val="Heading3Char"/>
    <w:uiPriority w:val="9"/>
    <w:unhideWhenUsed/>
    <w:qFormat/>
    <w:rsid w:val="00393179"/>
    <w:pPr>
      <w:keepNext/>
      <w:keepLines/>
      <w:spacing w:before="40" w:after="0"/>
      <w:outlineLvl w:val="2"/>
    </w:pPr>
    <w:rPr>
      <w:rFonts w:asciiTheme="majorHAnsi" w:eastAsiaTheme="majorEastAsia" w:hAnsiTheme="majorHAnsi" w:cstheme="majorBidi"/>
      <w:i/>
      <w:color w:val="1D70B7"/>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6D2"/>
    <w:rPr>
      <w:rFonts w:asciiTheme="majorHAnsi" w:eastAsiaTheme="majorEastAsia" w:hAnsiTheme="majorHAnsi" w:cstheme="majorBidi"/>
      <w:color w:val="1D70B7"/>
      <w:sz w:val="32"/>
      <w:szCs w:val="32"/>
    </w:rPr>
  </w:style>
  <w:style w:type="character" w:customStyle="1" w:styleId="Heading2Char">
    <w:name w:val="Heading 2 Char"/>
    <w:basedOn w:val="DefaultParagraphFont"/>
    <w:link w:val="Heading2"/>
    <w:uiPriority w:val="9"/>
    <w:rsid w:val="00CC06D2"/>
    <w:rPr>
      <w:rFonts w:asciiTheme="majorHAnsi" w:eastAsiaTheme="majorEastAsia" w:hAnsiTheme="majorHAnsi" w:cstheme="majorBidi"/>
      <w:color w:val="1D70B7"/>
      <w:sz w:val="26"/>
      <w:szCs w:val="26"/>
    </w:rPr>
  </w:style>
  <w:style w:type="character" w:customStyle="1" w:styleId="Heading3Char">
    <w:name w:val="Heading 3 Char"/>
    <w:basedOn w:val="DefaultParagraphFont"/>
    <w:link w:val="Heading3"/>
    <w:uiPriority w:val="9"/>
    <w:rsid w:val="00393179"/>
    <w:rPr>
      <w:rFonts w:asciiTheme="majorHAnsi" w:eastAsiaTheme="majorEastAsia" w:hAnsiTheme="majorHAnsi" w:cstheme="majorBidi"/>
      <w:i/>
      <w:color w:val="1D70B7"/>
      <w:sz w:val="24"/>
      <w:szCs w:val="24"/>
    </w:rPr>
  </w:style>
  <w:style w:type="paragraph" w:styleId="ListParagraph">
    <w:name w:val="List Paragraph"/>
    <w:basedOn w:val="Normal"/>
    <w:uiPriority w:val="34"/>
    <w:qFormat/>
    <w:rsid w:val="003C45D3"/>
    <w:pPr>
      <w:ind w:left="720"/>
      <w:contextualSpacing/>
    </w:pPr>
  </w:style>
  <w:style w:type="character" w:styleId="Hyperlink">
    <w:name w:val="Hyperlink"/>
    <w:basedOn w:val="DefaultParagraphFont"/>
    <w:uiPriority w:val="99"/>
    <w:unhideWhenUsed/>
    <w:rsid w:val="00C13FBB"/>
    <w:rPr>
      <w:color w:val="0563C1" w:themeColor="hyperlink"/>
      <w:u w:val="single"/>
    </w:rPr>
  </w:style>
  <w:style w:type="character" w:styleId="UnresolvedMention">
    <w:name w:val="Unresolved Mention"/>
    <w:basedOn w:val="DefaultParagraphFont"/>
    <w:uiPriority w:val="99"/>
    <w:semiHidden/>
    <w:unhideWhenUsed/>
    <w:rsid w:val="00C13FBB"/>
    <w:rPr>
      <w:color w:val="605E5C"/>
      <w:shd w:val="clear" w:color="auto" w:fill="E1DFDD"/>
    </w:rPr>
  </w:style>
  <w:style w:type="paragraph" w:styleId="Revision">
    <w:name w:val="Revision"/>
    <w:hidden/>
    <w:uiPriority w:val="99"/>
    <w:semiHidden/>
    <w:rsid w:val="008D0C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arino@maerb.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24fc26-aa82-49b7-b3c0-9a373f5a6e9b" xsi:nil="true"/>
    <lcf76f155ced4ddcb4097134ff3c332f xmlns="7f9c8902-f57b-47a5-95c3-22ff047c36a9">
      <Terms xmlns="http://schemas.microsoft.com/office/infopath/2007/PartnerControls"/>
    </lcf76f155ced4ddcb4097134ff3c332f>
    <Completed xmlns="7f9c8902-f57b-47a5-95c3-22ff047c36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856F82A829774C9D35278FFEEB48FC" ma:contentTypeVersion="17" ma:contentTypeDescription="Create a new document." ma:contentTypeScope="" ma:versionID="4fc48be5fb08aa8cb08c680b4c2af89b">
  <xsd:schema xmlns:xsd="http://www.w3.org/2001/XMLSchema" xmlns:xs="http://www.w3.org/2001/XMLSchema" xmlns:p="http://schemas.microsoft.com/office/2006/metadata/properties" xmlns:ns2="7f9c8902-f57b-47a5-95c3-22ff047c36a9" xmlns:ns3="7024fc26-aa82-49b7-b3c0-9a373f5a6e9b" targetNamespace="http://schemas.microsoft.com/office/2006/metadata/properties" ma:root="true" ma:fieldsID="f625432a621dd9d0278c7a2206c24780" ns2:_="" ns3:_="">
    <xsd:import namespace="7f9c8902-f57b-47a5-95c3-22ff047c36a9"/>
    <xsd:import namespace="7024fc26-aa82-49b7-b3c0-9a373f5a6e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Completed"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c8902-f57b-47a5-95c3-22ff047c3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mpleted" ma:index="21" nillable="true" ma:displayName="Sent" ma:format="DateOnly" ma:internalName="Completed">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26322e3-c09d-4ced-8008-53845fd8ae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4fc26-aa82-49b7-b3c0-9a373f5a6e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24332af-db12-47f7-9e9b-d70caa07ee58}" ma:internalName="TaxCatchAll" ma:showField="CatchAllData" ma:web="7024fc26-aa82-49b7-b3c0-9a373f5a6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5B05A8-BA5D-434F-9A43-2248E850CF8A}">
  <ds:schemaRefs>
    <ds:schemaRef ds:uri="http://schemas.microsoft.com/office/2006/metadata/properties"/>
    <ds:schemaRef ds:uri="http://schemas.microsoft.com/office/infopath/2007/PartnerControls"/>
    <ds:schemaRef ds:uri="7024fc26-aa82-49b7-b3c0-9a373f5a6e9b"/>
    <ds:schemaRef ds:uri="7f9c8902-f57b-47a5-95c3-22ff047c36a9"/>
  </ds:schemaRefs>
</ds:datastoreItem>
</file>

<file path=customXml/itemProps2.xml><?xml version="1.0" encoding="utf-8"?>
<ds:datastoreItem xmlns:ds="http://schemas.openxmlformats.org/officeDocument/2006/customXml" ds:itemID="{8B03D13B-ACC3-4518-AFA2-DC8A8CC7D4AB}">
  <ds:schemaRefs>
    <ds:schemaRef ds:uri="http://schemas.microsoft.com/sharepoint/v3/contenttype/forms"/>
  </ds:schemaRefs>
</ds:datastoreItem>
</file>

<file path=customXml/itemProps3.xml><?xml version="1.0" encoding="utf-8"?>
<ds:datastoreItem xmlns:ds="http://schemas.openxmlformats.org/officeDocument/2006/customXml" ds:itemID="{9A04243A-64CF-4147-A8A0-E607D49D0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c8902-f57b-47a5-95c3-22ff047c36a9"/>
    <ds:schemaRef ds:uri="7024fc26-aa82-49b7-b3c0-9a373f5a6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Marino</dc:creator>
  <cp:keywords/>
  <dc:description/>
  <cp:lastModifiedBy>Sarah Marino</cp:lastModifiedBy>
  <cp:revision>4</cp:revision>
  <dcterms:created xsi:type="dcterms:W3CDTF">2022-08-15T16:09:00Z</dcterms:created>
  <dcterms:modified xsi:type="dcterms:W3CDTF">2022-08-15T17:54:00Z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0x01010077856F82A829774C9D35278FFEEB48FC</vt:lpwstr>
  </property>
  <property fmtid="{D5CDD505-2E9C-101B-9397-08002B2CF9AE}" pid="3" name="MediaServiceImageTags">
    <vt:lpwstr/>
  </property>
</Properties>
</file>